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D328D" w14:textId="5701402B" w:rsidR="00CC4257" w:rsidRPr="001707AB" w:rsidRDefault="00CC4257" w:rsidP="00CC4257">
      <w:pPr>
        <w:pStyle w:val="CH"/>
        <w:rPr>
          <w:lang w:val="de-DE"/>
        </w:rPr>
      </w:pPr>
      <w:bookmarkStart w:id="0" w:name="historyclause"/>
      <w:r w:rsidRPr="001707AB">
        <w:rPr>
          <w:lang w:val="de-DE"/>
        </w:rPr>
        <w:t>3GPP RAN-WG4 Meeting #9</w:t>
      </w:r>
      <w:r w:rsidR="005052C8">
        <w:rPr>
          <w:lang w:val="de-DE"/>
        </w:rPr>
        <w:t>7</w:t>
      </w:r>
      <w:r w:rsidRPr="001707AB">
        <w:rPr>
          <w:lang w:val="de-DE"/>
        </w:rPr>
        <w:t>-e</w:t>
      </w:r>
      <w:r w:rsidRPr="001707AB">
        <w:rPr>
          <w:lang w:val="de-DE"/>
        </w:rPr>
        <w:tab/>
      </w:r>
      <w:r w:rsidRPr="001707AB">
        <w:rPr>
          <w:lang w:val="de-DE"/>
        </w:rPr>
        <w:tab/>
      </w:r>
      <w:r w:rsidR="002527DF" w:rsidRPr="002527DF">
        <w:rPr>
          <w:lang w:val="de-DE"/>
        </w:rPr>
        <w:t>R4-2014921</w:t>
      </w:r>
    </w:p>
    <w:p w14:paraId="2DDDE228" w14:textId="1D4B4B5A" w:rsidR="00CC4257" w:rsidRPr="00FD166F" w:rsidRDefault="00CC4257" w:rsidP="00833B72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Pr="009F0E8D">
        <w:t>,</w:t>
      </w:r>
      <w:r w:rsidR="00A42A6E">
        <w:t xml:space="preserve"> November 2 </w:t>
      </w:r>
      <w:r>
        <w:t>–</w:t>
      </w:r>
      <w:r w:rsidR="00A42A6E">
        <w:t xml:space="preserve"> 13</w:t>
      </w:r>
      <w:r w:rsidR="004C0A98">
        <w:t>,</w:t>
      </w:r>
      <w:r w:rsidR="00BB3962">
        <w:t xml:space="preserve"> </w:t>
      </w:r>
      <w:r>
        <w:t>2020</w:t>
      </w:r>
      <w:r w:rsidRPr="009F0E8D">
        <w:tab/>
      </w:r>
    </w:p>
    <w:p w14:paraId="39A0EE25" w14:textId="77777777" w:rsidR="00D309CC" w:rsidRPr="00B67FC6" w:rsidRDefault="00D309CC" w:rsidP="00D309CC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DDCE159" w14:textId="5054FA83" w:rsidR="00D309CC" w:rsidRPr="00B67FC6" w:rsidRDefault="00D309CC" w:rsidP="00D309CC">
      <w:pPr>
        <w:pStyle w:val="CH"/>
        <w:rPr>
          <w:b w:val="0"/>
          <w:lang w:val="en-US"/>
        </w:rPr>
      </w:pPr>
      <w:r w:rsidRPr="00B67FC6">
        <w:rPr>
          <w:lang w:val="en-US"/>
        </w:rPr>
        <w:t>Agenda item:</w:t>
      </w:r>
      <w:r w:rsidRPr="00B67FC6">
        <w:rPr>
          <w:lang w:val="en-US"/>
        </w:rPr>
        <w:tab/>
      </w:r>
      <w:r w:rsidR="002527DF">
        <w:rPr>
          <w:lang w:val="en-US"/>
        </w:rPr>
        <w:t>13.1.3</w:t>
      </w:r>
      <w:bookmarkStart w:id="1" w:name="_GoBack"/>
      <w:bookmarkEnd w:id="1"/>
    </w:p>
    <w:p w14:paraId="4DBE005A" w14:textId="77777777" w:rsidR="00D309CC" w:rsidRPr="00B67FC6" w:rsidRDefault="00D309CC" w:rsidP="00D309CC">
      <w:pPr>
        <w:pStyle w:val="CH"/>
        <w:rPr>
          <w:b w:val="0"/>
          <w:lang w:val="en-US"/>
        </w:rPr>
      </w:pPr>
      <w:r w:rsidRPr="00B67FC6">
        <w:rPr>
          <w:lang w:val="en-US"/>
        </w:rPr>
        <w:t>Source:</w:t>
      </w:r>
      <w:r w:rsidRPr="00B67FC6">
        <w:rPr>
          <w:lang w:val="en-US"/>
        </w:rPr>
        <w:tab/>
        <w:t>Apple Inc.</w:t>
      </w:r>
    </w:p>
    <w:p w14:paraId="0D2061A1" w14:textId="0CC120AB" w:rsidR="00D309CC" w:rsidRPr="00B67FC6" w:rsidRDefault="00D309CC" w:rsidP="00D309CC">
      <w:pPr>
        <w:pStyle w:val="CH"/>
        <w:rPr>
          <w:lang w:val="en-US"/>
        </w:rPr>
      </w:pPr>
      <w:r w:rsidRPr="00B67FC6">
        <w:rPr>
          <w:lang w:val="en-US"/>
        </w:rPr>
        <w:t>Title:</w:t>
      </w:r>
      <w:r w:rsidRPr="00B67FC6">
        <w:rPr>
          <w:lang w:val="en-US"/>
        </w:rPr>
        <w:tab/>
      </w:r>
      <w:r w:rsidR="00A42A6E">
        <w:rPr>
          <w:lang w:val="en-US"/>
        </w:rPr>
        <w:t>Impact of AoA offset on inter-band CA PSD difference</w:t>
      </w:r>
    </w:p>
    <w:p w14:paraId="052B1E0C" w14:textId="4C00E388" w:rsidR="00104BC6" w:rsidRPr="00B67FC6" w:rsidRDefault="00104BC6" w:rsidP="00D309CC">
      <w:pPr>
        <w:pStyle w:val="CH"/>
        <w:rPr>
          <w:lang w:val="en-US"/>
        </w:rPr>
      </w:pPr>
      <w:r w:rsidRPr="00B67FC6">
        <w:rPr>
          <w:lang w:val="en-US"/>
        </w:rPr>
        <w:t>WI/SI:</w:t>
      </w:r>
      <w:r w:rsidRPr="00B67FC6">
        <w:rPr>
          <w:lang w:val="en-US"/>
        </w:rPr>
        <w:tab/>
      </w:r>
      <w:r w:rsidR="00A42A6E" w:rsidRPr="00A42A6E">
        <w:rPr>
          <w:lang w:val="en-US"/>
        </w:rPr>
        <w:t>FS_FR2_enhTestMethods</w:t>
      </w:r>
    </w:p>
    <w:p w14:paraId="6C6D1281" w14:textId="1EBB5C3E" w:rsidR="00104BC6" w:rsidRPr="00B67FC6" w:rsidRDefault="00104BC6" w:rsidP="00D309CC">
      <w:pPr>
        <w:pStyle w:val="CH"/>
        <w:rPr>
          <w:b w:val="0"/>
          <w:lang w:val="en-US"/>
        </w:rPr>
      </w:pPr>
      <w:r w:rsidRPr="00B67FC6">
        <w:rPr>
          <w:lang w:val="en-US"/>
        </w:rPr>
        <w:t>Release:</w:t>
      </w:r>
      <w:r w:rsidRPr="00B67FC6">
        <w:rPr>
          <w:lang w:val="en-US"/>
        </w:rPr>
        <w:tab/>
        <w:t>Rel-</w:t>
      </w:r>
      <w:r w:rsidR="00774153" w:rsidRPr="00B67FC6">
        <w:rPr>
          <w:lang w:val="en-US"/>
        </w:rPr>
        <w:t>1</w:t>
      </w:r>
      <w:r w:rsidR="00A42A6E">
        <w:rPr>
          <w:lang w:val="en-US"/>
        </w:rPr>
        <w:t>7</w:t>
      </w:r>
    </w:p>
    <w:p w14:paraId="2E4E044D" w14:textId="119628AB" w:rsidR="00D309CC" w:rsidRPr="00B67FC6" w:rsidRDefault="00D309CC" w:rsidP="00D309CC">
      <w:pPr>
        <w:pStyle w:val="CH"/>
        <w:rPr>
          <w:lang w:val="en-US"/>
        </w:rPr>
      </w:pPr>
      <w:r w:rsidRPr="00B67FC6">
        <w:rPr>
          <w:lang w:val="en-US"/>
        </w:rPr>
        <w:t>Document for:</w:t>
      </w:r>
      <w:r w:rsidRPr="00B67FC6">
        <w:rPr>
          <w:lang w:val="en-US"/>
        </w:rPr>
        <w:tab/>
      </w:r>
      <w:r w:rsidR="00A42A6E">
        <w:rPr>
          <w:lang w:val="en-US"/>
        </w:rPr>
        <w:t>Discussion</w:t>
      </w:r>
    </w:p>
    <w:p w14:paraId="0207DB43" w14:textId="77777777" w:rsidR="00D46431" w:rsidRPr="00B67FC6" w:rsidRDefault="00D46431" w:rsidP="00D309CC">
      <w:pPr>
        <w:pStyle w:val="CH"/>
        <w:rPr>
          <w:b w:val="0"/>
          <w:lang w:val="en-US"/>
        </w:rPr>
      </w:pPr>
    </w:p>
    <w:p w14:paraId="0273524A" w14:textId="77777777" w:rsidR="008E7986" w:rsidRPr="00B67FC6" w:rsidRDefault="008E7986" w:rsidP="008E7986">
      <w:pPr>
        <w:pStyle w:val="Heading1"/>
        <w:rPr>
          <w:lang w:val="en-US"/>
        </w:rPr>
      </w:pPr>
      <w:r w:rsidRPr="00B67FC6">
        <w:rPr>
          <w:lang w:val="en-US"/>
        </w:rPr>
        <w:t>1</w:t>
      </w:r>
      <w:r w:rsidRPr="00B67FC6">
        <w:rPr>
          <w:lang w:val="en-US"/>
        </w:rPr>
        <w:tab/>
        <w:t xml:space="preserve">Introduction </w:t>
      </w:r>
    </w:p>
    <w:p w14:paraId="4E888A08" w14:textId="2E533645" w:rsidR="00F01939" w:rsidRDefault="00AF3ADC" w:rsidP="00774153">
      <w:pPr>
        <w:rPr>
          <w:lang w:val="en-US"/>
        </w:rPr>
      </w:pPr>
      <w:r>
        <w:rPr>
          <w:lang w:val="en-US"/>
        </w:rPr>
        <w:t xml:space="preserve">The concept of utilizing offset antennas to perform blocking and inter-band CA tests in the FR2 RF measurement setup was proposed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_Ref54242064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08D4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_Ref54242170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08D4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 During the RAN4 #96e meeting a set of simulation assumptions was agreed to investigate the impact of offset antennas on the spatially filtered PSD difference at the DUT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_Ref54242211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08D4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33E56131" w14:textId="7533A4D5" w:rsidR="00AF3ADC" w:rsidRDefault="00AF3ADC" w:rsidP="00774153">
      <w:pPr>
        <w:rPr>
          <w:lang w:val="en-US"/>
        </w:rPr>
      </w:pPr>
      <w:r>
        <w:rPr>
          <w:lang w:val="en-US"/>
        </w:rPr>
        <w:t>This contribution provides our analysis of the topic.</w:t>
      </w:r>
    </w:p>
    <w:p w14:paraId="3A67921B" w14:textId="2EA2DE35" w:rsidR="008E7986" w:rsidRDefault="008E7986" w:rsidP="008E7986">
      <w:pPr>
        <w:pStyle w:val="Heading1"/>
        <w:rPr>
          <w:lang w:val="en-US"/>
        </w:rPr>
      </w:pPr>
      <w:r w:rsidRPr="00B67FC6">
        <w:rPr>
          <w:lang w:val="en-US"/>
        </w:rPr>
        <w:t>2</w:t>
      </w:r>
      <w:r w:rsidRPr="00B67FC6">
        <w:rPr>
          <w:lang w:val="en-US"/>
        </w:rPr>
        <w:tab/>
      </w:r>
      <w:r w:rsidR="00E024C7" w:rsidRPr="00B67FC6">
        <w:rPr>
          <w:lang w:val="en-US"/>
        </w:rPr>
        <w:t>Discussion</w:t>
      </w:r>
    </w:p>
    <w:p w14:paraId="45FAC49D" w14:textId="77D35B49" w:rsidR="00CC4257" w:rsidRPr="00B4737E" w:rsidRDefault="00E176D9" w:rsidP="00CC4257">
      <w:pPr>
        <w:rPr>
          <w:lang w:val="en-US"/>
        </w:rPr>
      </w:pPr>
      <w:r>
        <w:rPr>
          <w:lang w:val="en-US"/>
        </w:rPr>
        <w:t xml:space="preserve">Following a similar simulation methodology as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_Ref54265282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08D4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, an analysis of the impact of an AoA offset ranging from 0 to 7 degrees was analyzed.  </w:t>
      </w:r>
      <w:r w:rsidR="00930A02">
        <w:rPr>
          <w:lang w:val="en-US"/>
        </w:rPr>
        <w:t xml:space="preserve">The gain difference between the CCs is a test case parameter informed by the recent agreement on the PSD difference in the REFSENS and EIS spherical coverage requirement for DL inter-band CA within FR2 [38.101-2].  </w:t>
      </w:r>
      <w:r>
        <w:rPr>
          <w:lang w:val="en-US"/>
        </w:rPr>
        <w:t>The simulation assumptions are shown in Table 1 below.</w:t>
      </w:r>
    </w:p>
    <w:p w14:paraId="79417809" w14:textId="604855CA" w:rsidR="00CC4257" w:rsidRPr="003E244D" w:rsidRDefault="00CC4257" w:rsidP="00CC4257">
      <w:pPr>
        <w:pStyle w:val="TH"/>
      </w:pPr>
      <w:r w:rsidRPr="003E244D">
        <w:t xml:space="preserve">Table </w:t>
      </w:r>
      <w:r>
        <w:t>1</w:t>
      </w:r>
      <w:r w:rsidRPr="003E244D">
        <w:t xml:space="preserve">: Simulation assumptions for </w:t>
      </w:r>
      <w:r>
        <w:t>PSD imbalance</w:t>
      </w: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926"/>
      </w:tblGrid>
      <w:tr w:rsidR="00CC4257" w:rsidRPr="003E244D" w14:paraId="71DF938E" w14:textId="77777777" w:rsidTr="00A42A6E">
        <w:trPr>
          <w:trHeight w:val="323"/>
          <w:jc w:val="center"/>
        </w:trPr>
        <w:tc>
          <w:tcPr>
            <w:tcW w:w="7465" w:type="dxa"/>
            <w:gridSpan w:val="2"/>
            <w:shd w:val="clear" w:color="auto" w:fill="auto"/>
            <w:noWrap/>
            <w:vAlign w:val="center"/>
          </w:tcPr>
          <w:p w14:paraId="20263C54" w14:textId="45FA51ED" w:rsidR="00CC4257" w:rsidRPr="00D055C9" w:rsidRDefault="00CC4257" w:rsidP="00D055C9">
            <w:pPr>
              <w:pStyle w:val="TAH"/>
            </w:pPr>
            <w:r w:rsidRPr="00D055C9">
              <w:t>Simu</w:t>
            </w:r>
            <w:r w:rsidR="004C0A98" w:rsidRPr="00D055C9">
              <w:t>la</w:t>
            </w:r>
            <w:r w:rsidRPr="00D055C9">
              <w:t>tion Parameters</w:t>
            </w:r>
          </w:p>
        </w:tc>
      </w:tr>
      <w:tr w:rsidR="00CC4257" w:rsidRPr="003E244D" w14:paraId="4857AD1D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292C905E" w14:textId="77777777" w:rsidR="00CC4257" w:rsidRPr="00D055C9" w:rsidRDefault="00CC4257" w:rsidP="00D055C9">
            <w:pPr>
              <w:pStyle w:val="TAL"/>
            </w:pPr>
            <w:r w:rsidRPr="00D055C9">
              <w:t>Antenna array size</w:t>
            </w:r>
          </w:p>
        </w:tc>
        <w:tc>
          <w:tcPr>
            <w:tcW w:w="3926" w:type="dxa"/>
            <w:shd w:val="clear" w:color="auto" w:fill="auto"/>
            <w:noWrap/>
          </w:tcPr>
          <w:p w14:paraId="2DAB41A3" w14:textId="5C00DF5D" w:rsidR="007F3291" w:rsidRPr="00D055C9" w:rsidRDefault="00CC4257" w:rsidP="00D055C9">
            <w:pPr>
              <w:pStyle w:val="TAR"/>
            </w:pPr>
            <w:r w:rsidRPr="00D055C9">
              <w:t>4x1</w:t>
            </w:r>
          </w:p>
        </w:tc>
      </w:tr>
      <w:tr w:rsidR="00CC4257" w:rsidRPr="003E244D" w14:paraId="33C35B5A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66990800" w14:textId="77777777" w:rsidR="00CC4257" w:rsidRPr="00D055C9" w:rsidRDefault="00CC4257" w:rsidP="00D055C9">
            <w:pPr>
              <w:pStyle w:val="TAL"/>
            </w:pPr>
            <w:r w:rsidRPr="00D055C9">
              <w:t>Element spacing</w:t>
            </w:r>
          </w:p>
        </w:tc>
        <w:tc>
          <w:tcPr>
            <w:tcW w:w="3926" w:type="dxa"/>
            <w:shd w:val="clear" w:color="auto" w:fill="auto"/>
            <w:noWrap/>
          </w:tcPr>
          <w:p w14:paraId="17D4D95F" w14:textId="77777777" w:rsidR="00CC4257" w:rsidRPr="00D055C9" w:rsidRDefault="00CC4257" w:rsidP="00D055C9">
            <w:pPr>
              <w:pStyle w:val="TAR"/>
            </w:pPr>
            <w:r w:rsidRPr="00D055C9">
              <w:t>5mm</w:t>
            </w:r>
          </w:p>
        </w:tc>
      </w:tr>
      <w:tr w:rsidR="00CC4257" w:rsidRPr="003E244D" w14:paraId="5D3F56BD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68945C77" w14:textId="77777777" w:rsidR="00CC4257" w:rsidRPr="00D055C9" w:rsidRDefault="00CC4257" w:rsidP="00D055C9">
            <w:pPr>
              <w:pStyle w:val="TAL"/>
            </w:pPr>
            <w:r w:rsidRPr="00D055C9">
              <w:t>Element pattern</w:t>
            </w:r>
          </w:p>
        </w:tc>
        <w:tc>
          <w:tcPr>
            <w:tcW w:w="3926" w:type="dxa"/>
            <w:shd w:val="clear" w:color="auto" w:fill="auto"/>
            <w:noWrap/>
          </w:tcPr>
          <w:p w14:paraId="1EAC3A18" w14:textId="77777777" w:rsidR="00CC4257" w:rsidRPr="00D055C9" w:rsidRDefault="00CC4257" w:rsidP="00D055C9">
            <w:pPr>
              <w:pStyle w:val="TAR"/>
            </w:pPr>
            <w:r w:rsidRPr="00D055C9">
              <w:t>See TR38.803</w:t>
            </w:r>
          </w:p>
        </w:tc>
      </w:tr>
      <w:tr w:rsidR="00CC4257" w:rsidRPr="003E244D" w14:paraId="74890CF2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61EF86E5" w14:textId="77777777" w:rsidR="00CC4257" w:rsidRPr="00D055C9" w:rsidRDefault="00CC4257" w:rsidP="00D055C9">
            <w:pPr>
              <w:pStyle w:val="TAL"/>
            </w:pPr>
            <w:r w:rsidRPr="00D055C9">
              <w:t>Antenna impairments</w:t>
            </w:r>
          </w:p>
        </w:tc>
        <w:tc>
          <w:tcPr>
            <w:tcW w:w="3926" w:type="dxa"/>
            <w:shd w:val="clear" w:color="auto" w:fill="auto"/>
            <w:noWrap/>
          </w:tcPr>
          <w:p w14:paraId="3D16F128" w14:textId="77777777" w:rsidR="00CC4257" w:rsidRPr="00D055C9" w:rsidRDefault="00CC4257" w:rsidP="00D055C9">
            <w:pPr>
              <w:pStyle w:val="TAR"/>
            </w:pPr>
            <w:r w:rsidRPr="00D055C9">
              <w:t>Not considered</w:t>
            </w:r>
          </w:p>
        </w:tc>
      </w:tr>
      <w:tr w:rsidR="00CC4257" w:rsidRPr="003E244D" w14:paraId="01333FB3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48C29A0C" w14:textId="77777777" w:rsidR="00CC4257" w:rsidRPr="00D055C9" w:rsidRDefault="00CC4257" w:rsidP="00D055C9">
            <w:pPr>
              <w:pStyle w:val="TAL"/>
            </w:pPr>
            <w:r w:rsidRPr="00D055C9">
              <w:t>Phase shifter impairments</w:t>
            </w:r>
          </w:p>
        </w:tc>
        <w:tc>
          <w:tcPr>
            <w:tcW w:w="3926" w:type="dxa"/>
            <w:shd w:val="clear" w:color="auto" w:fill="auto"/>
            <w:noWrap/>
          </w:tcPr>
          <w:p w14:paraId="6C9C9B31" w14:textId="77777777" w:rsidR="00CC4257" w:rsidRPr="00D055C9" w:rsidRDefault="00CC4257" w:rsidP="00D055C9">
            <w:pPr>
              <w:pStyle w:val="TAR"/>
            </w:pPr>
            <w:r w:rsidRPr="00D055C9">
              <w:t>See TR38.817-01</w:t>
            </w:r>
          </w:p>
        </w:tc>
      </w:tr>
      <w:tr w:rsidR="00CC4257" w:rsidRPr="003E244D" w14:paraId="037F464B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261F5473" w14:textId="77777777" w:rsidR="00CC4257" w:rsidRPr="00D055C9" w:rsidRDefault="00CC4257" w:rsidP="00D055C9">
            <w:pPr>
              <w:pStyle w:val="TAL"/>
            </w:pPr>
            <w:r w:rsidRPr="00D055C9">
              <w:t>Transmission line impairments</w:t>
            </w:r>
          </w:p>
        </w:tc>
        <w:tc>
          <w:tcPr>
            <w:tcW w:w="3926" w:type="dxa"/>
            <w:shd w:val="clear" w:color="auto" w:fill="auto"/>
            <w:noWrap/>
          </w:tcPr>
          <w:p w14:paraId="1AF78FE1" w14:textId="77777777" w:rsidR="00CC4257" w:rsidRPr="00D055C9" w:rsidRDefault="00CC4257" w:rsidP="00D055C9">
            <w:pPr>
              <w:pStyle w:val="TAR"/>
            </w:pPr>
            <w:r w:rsidRPr="00D055C9">
              <w:t>Modeled TL length and loss per element</w:t>
            </w:r>
          </w:p>
        </w:tc>
      </w:tr>
      <w:tr w:rsidR="00E176D9" w:rsidRPr="003E244D" w14:paraId="0499CB4E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65119E29" w14:textId="02551CDE" w:rsidR="00E176D9" w:rsidRPr="00D055C9" w:rsidRDefault="00E176D9" w:rsidP="00D055C9">
            <w:pPr>
              <w:pStyle w:val="TAL"/>
            </w:pPr>
            <w:r>
              <w:t>AoA offset</w:t>
            </w:r>
          </w:p>
        </w:tc>
        <w:tc>
          <w:tcPr>
            <w:tcW w:w="3926" w:type="dxa"/>
            <w:shd w:val="clear" w:color="auto" w:fill="auto"/>
            <w:noWrap/>
          </w:tcPr>
          <w:p w14:paraId="6FED7B22" w14:textId="555E453A" w:rsidR="00E176D9" w:rsidRPr="00D055C9" w:rsidRDefault="00E176D9" w:rsidP="00D055C9">
            <w:pPr>
              <w:pStyle w:val="TAR"/>
            </w:pPr>
            <w:r>
              <w:t>{0, 2, 5, 7} deg</w:t>
            </w:r>
          </w:p>
        </w:tc>
      </w:tr>
      <w:tr w:rsidR="00CD1936" w:rsidRPr="003E244D" w14:paraId="0CD7678B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3531A4DC" w14:textId="684A9163" w:rsidR="00CD1936" w:rsidRDefault="00CD1936" w:rsidP="00D055C9">
            <w:pPr>
              <w:pStyle w:val="TAL"/>
            </w:pPr>
            <w:r>
              <w:t>Beam management assumptions</w:t>
            </w:r>
          </w:p>
        </w:tc>
        <w:tc>
          <w:tcPr>
            <w:tcW w:w="3926" w:type="dxa"/>
            <w:shd w:val="clear" w:color="auto" w:fill="auto"/>
            <w:noWrap/>
          </w:tcPr>
          <w:p w14:paraId="4C8E5ECB" w14:textId="7A88B164" w:rsidR="00CD1936" w:rsidRDefault="00CD1936" w:rsidP="00D055C9">
            <w:pPr>
              <w:pStyle w:val="TAR"/>
            </w:pPr>
            <w:r>
              <w:t>Independent beam management on each CC</w:t>
            </w:r>
          </w:p>
        </w:tc>
      </w:tr>
      <w:tr w:rsidR="00CC4257" w:rsidRPr="003E244D" w14:paraId="7BCBE5C1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44B86F8B" w14:textId="1341EAA8" w:rsidR="00CC4257" w:rsidRPr="00D055C9" w:rsidRDefault="00A42A6E" w:rsidP="00D055C9">
            <w:pPr>
              <w:pStyle w:val="TAL"/>
            </w:pPr>
            <w:r w:rsidRPr="00D055C9">
              <w:t>Center frequencies of component carriers</w:t>
            </w:r>
          </w:p>
        </w:tc>
        <w:tc>
          <w:tcPr>
            <w:tcW w:w="3926" w:type="dxa"/>
            <w:shd w:val="clear" w:color="auto" w:fill="auto"/>
            <w:noWrap/>
          </w:tcPr>
          <w:p w14:paraId="664C5D9E" w14:textId="048C02A4" w:rsidR="007F3291" w:rsidRPr="00D055C9" w:rsidRDefault="00A42A6E" w:rsidP="00D055C9">
            <w:pPr>
              <w:pStyle w:val="TAR"/>
            </w:pPr>
            <w:r w:rsidRPr="00D055C9">
              <w:t>f1 = 27.9 GHz, f2 = 38.5 GHz</w:t>
            </w:r>
          </w:p>
        </w:tc>
      </w:tr>
      <w:tr w:rsidR="00CC4257" w:rsidRPr="003E244D" w14:paraId="1352CFA7" w14:textId="77777777" w:rsidTr="00A42A6E">
        <w:trPr>
          <w:trHeight w:val="22"/>
          <w:jc w:val="center"/>
        </w:trPr>
        <w:tc>
          <w:tcPr>
            <w:tcW w:w="3539" w:type="dxa"/>
            <w:shd w:val="clear" w:color="auto" w:fill="auto"/>
            <w:noWrap/>
          </w:tcPr>
          <w:p w14:paraId="1353E4B7" w14:textId="77777777" w:rsidR="00CC4257" w:rsidRPr="00D055C9" w:rsidRDefault="00CC4257" w:rsidP="00D055C9">
            <w:pPr>
              <w:pStyle w:val="TAL"/>
            </w:pPr>
            <w:r w:rsidRPr="00D055C9">
              <w:t>Gain difference between CC1 and CC2</w:t>
            </w:r>
          </w:p>
        </w:tc>
        <w:tc>
          <w:tcPr>
            <w:tcW w:w="3926" w:type="dxa"/>
            <w:shd w:val="clear" w:color="auto" w:fill="auto"/>
            <w:noWrap/>
          </w:tcPr>
          <w:p w14:paraId="253A938F" w14:textId="1B459E72" w:rsidR="007F3291" w:rsidRPr="00D055C9" w:rsidRDefault="00A42A6E" w:rsidP="00D055C9">
            <w:pPr>
              <w:pStyle w:val="TAR"/>
            </w:pPr>
            <w:r w:rsidRPr="00D055C9">
              <w:t>15.2 dB</w:t>
            </w:r>
          </w:p>
        </w:tc>
      </w:tr>
    </w:tbl>
    <w:p w14:paraId="6AF4E3A0" w14:textId="619DFC9F" w:rsidR="00CC4257" w:rsidRDefault="00CC4257" w:rsidP="00CC4257">
      <w:pPr>
        <w:rPr>
          <w:lang w:val="en-US"/>
        </w:rPr>
      </w:pPr>
      <w:r>
        <w:rPr>
          <w:lang w:val="en-US"/>
        </w:rPr>
        <w:t xml:space="preserve"> </w:t>
      </w:r>
    </w:p>
    <w:p w14:paraId="3A13C5E8" w14:textId="0FCAD6FE" w:rsidR="004F5640" w:rsidRDefault="00930A02" w:rsidP="00D67E84">
      <w:pPr>
        <w:rPr>
          <w:lang w:val="en-US"/>
        </w:rPr>
      </w:pPr>
      <w:r>
        <w:rPr>
          <w:lang w:val="en-US"/>
        </w:rPr>
        <w:t>For each AoA offset the PSD difference between CC1 and CC2 was calculated after spatially filtering the signal with the array response pattern corresponding to each CC.  Figure 1 below illustrates the simulation results.</w:t>
      </w:r>
    </w:p>
    <w:p w14:paraId="22AF4877" w14:textId="63BD75A0" w:rsidR="00A3252A" w:rsidRPr="00A3252A" w:rsidRDefault="00D26519" w:rsidP="004E3058">
      <w:pPr>
        <w:keepNext/>
        <w:jc w:val="center"/>
        <w:rPr>
          <w:lang w:val="en-US"/>
        </w:rPr>
      </w:pPr>
      <w:r w:rsidRPr="00D26519">
        <w:rPr>
          <w:noProof/>
          <w:lang w:val="en-US"/>
        </w:rPr>
        <w:lastRenderedPageBreak/>
        <w:drawing>
          <wp:inline distT="0" distB="0" distL="0" distR="0" wp14:anchorId="76566B71" wp14:editId="12C29B8A">
            <wp:extent cx="3657600" cy="2743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04ADE" w14:textId="3B81BAEB" w:rsidR="00747F8C" w:rsidRDefault="00233F83" w:rsidP="00233F83">
      <w:pPr>
        <w:pStyle w:val="Caption"/>
        <w:jc w:val="center"/>
        <w:rPr>
          <w:lang w:val="en-US"/>
        </w:rPr>
      </w:pPr>
      <w:r>
        <w:t xml:space="preserve">Figure </w:t>
      </w:r>
      <w:r w:rsidR="00302208">
        <w:fldChar w:fldCharType="begin"/>
      </w:r>
      <w:r w:rsidR="00302208">
        <w:instrText xml:space="preserve"> SEQ Figure \* ARABIC </w:instrText>
      </w:r>
      <w:r w:rsidR="00302208">
        <w:fldChar w:fldCharType="separate"/>
      </w:r>
      <w:r w:rsidR="004A08D4">
        <w:rPr>
          <w:noProof/>
        </w:rPr>
        <w:t>1</w:t>
      </w:r>
      <w:r w:rsidR="00302208">
        <w:rPr>
          <w:noProof/>
        </w:rPr>
        <w:fldChar w:fldCharType="end"/>
      </w:r>
      <w:r>
        <w:t>: Spatially filtered PSD difference vs. angular separation between CCs</w:t>
      </w:r>
    </w:p>
    <w:p w14:paraId="7FDD5B3E" w14:textId="77777777" w:rsidR="00394C76" w:rsidRDefault="00394C76" w:rsidP="00D67E84">
      <w:pPr>
        <w:rPr>
          <w:lang w:val="en-US"/>
        </w:rPr>
      </w:pPr>
    </w:p>
    <w:p w14:paraId="3BBA35FB" w14:textId="5AA6748A" w:rsidR="00DC6060" w:rsidRDefault="00930A02" w:rsidP="0090166D">
      <w:pPr>
        <w:rPr>
          <w:lang w:val="en-US"/>
        </w:rPr>
      </w:pPr>
      <w:r>
        <w:rPr>
          <w:lang w:val="en-US"/>
        </w:rPr>
        <w:t>Table 2 below summarizes the simulation results.</w:t>
      </w:r>
    </w:p>
    <w:p w14:paraId="6AB49E8F" w14:textId="609B8380" w:rsidR="00AC7DB5" w:rsidRPr="00AC7DB5" w:rsidRDefault="00AC7DB5" w:rsidP="00AC7DB5">
      <w:pPr>
        <w:pStyle w:val="TH"/>
      </w:pPr>
      <w:r w:rsidRPr="003E244D">
        <w:t xml:space="preserve">Table </w:t>
      </w:r>
      <w:r>
        <w:t>2</w:t>
      </w:r>
      <w:r w:rsidRPr="003E244D">
        <w:t>: Simula</w:t>
      </w:r>
      <w:r>
        <w:t>t</w:t>
      </w:r>
      <w:r w:rsidRPr="003E244D">
        <w:t xml:space="preserve">ion </w:t>
      </w:r>
      <w:r>
        <w:t xml:space="preserve">results for </w:t>
      </w:r>
      <w:r w:rsidR="00930A02">
        <w:t>spatially filtered PSD difference vs. angular separation between CCs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4"/>
        <w:gridCol w:w="1894"/>
      </w:tblGrid>
      <w:tr w:rsidR="00D26519" w14:paraId="69880534" w14:textId="6B5F9928" w:rsidTr="00D26519">
        <w:trPr>
          <w:trHeight w:val="20"/>
          <w:jc w:val="center"/>
        </w:trPr>
        <w:tc>
          <w:tcPr>
            <w:tcW w:w="3788" w:type="dxa"/>
            <w:gridSpan w:val="2"/>
          </w:tcPr>
          <w:p w14:paraId="4D8377A3" w14:textId="30D6F072" w:rsidR="00D26519" w:rsidRDefault="00D26519" w:rsidP="00D055C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Max excess PSD difference due to AoA offset (dB)</w:t>
            </w:r>
          </w:p>
        </w:tc>
      </w:tr>
      <w:tr w:rsidR="00D26519" w14:paraId="66CACA08" w14:textId="47918C8B" w:rsidTr="003630C0">
        <w:trPr>
          <w:trHeight w:val="20"/>
          <w:jc w:val="center"/>
        </w:trPr>
        <w:tc>
          <w:tcPr>
            <w:tcW w:w="1894" w:type="dxa"/>
          </w:tcPr>
          <w:p w14:paraId="0AE0A29B" w14:textId="12EF54DE" w:rsidR="00D26519" w:rsidRPr="00FD715E" w:rsidRDefault="00D26519" w:rsidP="003630C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AoA offset (º)</w:t>
            </w:r>
          </w:p>
        </w:tc>
        <w:tc>
          <w:tcPr>
            <w:tcW w:w="1894" w:type="dxa"/>
          </w:tcPr>
          <w:p w14:paraId="26993EED" w14:textId="5D94E6EF" w:rsidR="00D26519" w:rsidRPr="00FD715E" w:rsidRDefault="00D26519" w:rsidP="003630C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PSD diff (dB)</w:t>
            </w:r>
          </w:p>
        </w:tc>
      </w:tr>
      <w:tr w:rsidR="00D26519" w14:paraId="02111989" w14:textId="110BE890" w:rsidTr="003630C0">
        <w:trPr>
          <w:trHeight w:val="20"/>
          <w:jc w:val="center"/>
        </w:trPr>
        <w:tc>
          <w:tcPr>
            <w:tcW w:w="1894" w:type="dxa"/>
          </w:tcPr>
          <w:p w14:paraId="0A7693CF" w14:textId="43948AA9" w:rsidR="00D26519" w:rsidRPr="00912751" w:rsidRDefault="00D26519" w:rsidP="005E3482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94" w:type="dxa"/>
          </w:tcPr>
          <w:p w14:paraId="5738FE74" w14:textId="1BFF5886" w:rsidR="00D26519" w:rsidRPr="00912751" w:rsidRDefault="00D26519" w:rsidP="005E3482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</w:tr>
      <w:tr w:rsidR="00D26519" w14:paraId="44D62FC9" w14:textId="5228E5C9" w:rsidTr="003630C0">
        <w:trPr>
          <w:trHeight w:val="20"/>
          <w:jc w:val="center"/>
        </w:trPr>
        <w:tc>
          <w:tcPr>
            <w:tcW w:w="1894" w:type="dxa"/>
          </w:tcPr>
          <w:p w14:paraId="2A95832D" w14:textId="34984917" w:rsidR="00D26519" w:rsidRDefault="00D26519" w:rsidP="003630C0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94" w:type="dxa"/>
          </w:tcPr>
          <w:p w14:paraId="03188D27" w14:textId="78F01594" w:rsidR="00D26519" w:rsidRDefault="00D26519" w:rsidP="003630C0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D26519" w14:paraId="44D25590" w14:textId="77777777" w:rsidTr="003630C0">
        <w:trPr>
          <w:trHeight w:val="20"/>
          <w:jc w:val="center"/>
        </w:trPr>
        <w:tc>
          <w:tcPr>
            <w:tcW w:w="1894" w:type="dxa"/>
          </w:tcPr>
          <w:p w14:paraId="4D2545C3" w14:textId="5138CD13" w:rsidR="00D26519" w:rsidRDefault="00D26519" w:rsidP="003630C0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94" w:type="dxa"/>
          </w:tcPr>
          <w:p w14:paraId="29F234C4" w14:textId="7BC21E60" w:rsidR="00D26519" w:rsidRDefault="00D26519" w:rsidP="003630C0">
            <w:pPr>
              <w:pStyle w:val="TA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</w:tr>
    </w:tbl>
    <w:p w14:paraId="045DAE4C" w14:textId="01FE2DBC" w:rsidR="00FD715E" w:rsidRDefault="00FD715E" w:rsidP="0090166D">
      <w:pPr>
        <w:rPr>
          <w:lang w:val="en-US"/>
        </w:rPr>
      </w:pPr>
    </w:p>
    <w:p w14:paraId="38E4431F" w14:textId="60DE2B9A" w:rsidR="00CD1936" w:rsidRDefault="00930A02" w:rsidP="0090166D">
      <w:pPr>
        <w:rPr>
          <w:lang w:val="en-US"/>
        </w:rPr>
      </w:pPr>
      <w:r>
        <w:rPr>
          <w:lang w:val="en-US"/>
        </w:rPr>
        <w:t xml:space="preserve">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_Ref54265282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08D4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240238">
        <w:rPr>
          <w:lang w:val="en-US"/>
        </w:rPr>
        <w:t xml:space="preserve">and eventually captured in the specification, </w:t>
      </w:r>
      <w:r w:rsidR="0036314F">
        <w:rPr>
          <w:lang w:val="en-US"/>
        </w:rPr>
        <w:t xml:space="preserve">the requirement for inter-band CA between bands n261 and n260 is defined assuming a non-zero PSD difference between the component carriers.  </w:t>
      </w:r>
      <w:r w:rsidR="00CD1936">
        <w:rPr>
          <w:lang w:val="en-US"/>
        </w:rPr>
        <w:t>According to our understandng, this assumption holds for the class of inter-band CA configurations to which the independent beam management (IBM) type is applicale.</w:t>
      </w:r>
    </w:p>
    <w:p w14:paraId="39EC5E8D" w14:textId="1271E265" w:rsidR="00CD1936" w:rsidRDefault="00CD1936" w:rsidP="00CD1936">
      <w:pPr>
        <w:pStyle w:val="Proposal"/>
        <w:rPr>
          <w:lang w:val="en-US"/>
        </w:rPr>
      </w:pPr>
      <w:r>
        <w:rPr>
          <w:lang w:val="en-US"/>
        </w:rPr>
        <w:t>Observation</w:t>
      </w:r>
      <w:r w:rsidRPr="00B67FC6">
        <w:rPr>
          <w:lang w:val="en-US"/>
        </w:rPr>
        <w:t xml:space="preserve"> </w:t>
      </w:r>
      <w:r>
        <w:rPr>
          <w:lang w:val="en-US"/>
        </w:rPr>
        <w:t>1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>
        <w:rPr>
          <w:lang w:val="en-US"/>
        </w:rPr>
        <w:t>At least for IBM inter-band CA requirements, AoA offsets of up to 7 degrees between two FR2 CA component carriers do not significantly impact the PSD difference assumpiton taken for the core requirement.</w:t>
      </w:r>
    </w:p>
    <w:p w14:paraId="24B8EF9C" w14:textId="73F4816E" w:rsidR="00CD1936" w:rsidRDefault="00CD1936" w:rsidP="0090166D">
      <w:pPr>
        <w:rPr>
          <w:lang w:val="en-US"/>
        </w:rPr>
      </w:pPr>
      <w:r>
        <w:rPr>
          <w:lang w:val="en-US"/>
        </w:rPr>
        <w:t xml:space="preserve">The above observation should be double-checked after the band n262 requirements are finalized and </w:t>
      </w:r>
      <w:r w:rsidR="00080743">
        <w:rPr>
          <w:lang w:val="en-US"/>
        </w:rPr>
        <w:t xml:space="preserve">the scope of </w:t>
      </w:r>
      <w:r>
        <w:rPr>
          <w:lang w:val="en-US"/>
        </w:rPr>
        <w:t xml:space="preserve">CA configurations </w:t>
      </w:r>
      <w:r w:rsidR="00080743">
        <w:rPr>
          <w:lang w:val="en-US"/>
        </w:rPr>
        <w:t>with n262 are understood.</w:t>
      </w:r>
    </w:p>
    <w:p w14:paraId="0616618F" w14:textId="701660B8" w:rsidR="00080743" w:rsidRDefault="00080743" w:rsidP="0090166D">
      <w:pPr>
        <w:rPr>
          <w:lang w:val="en-US"/>
        </w:rPr>
      </w:pPr>
      <w:r>
        <w:rPr>
          <w:lang w:val="en-US"/>
        </w:rPr>
        <w:t>We further note that as part of the Rel-17 FR2 RF enhancement work item, RAN4 is discussing the potential definition of requirements assuming common beam management (CBM) for combination of certain band groups, such as 28+28 GHz.  An analysis of the impact of AoA offsets in the test setup for inter-band CA with CBM is needed after the scope of CBM requirements and associated agreements are better understood.</w:t>
      </w:r>
    </w:p>
    <w:p w14:paraId="68544B51" w14:textId="0303C1B3" w:rsidR="00464AA2" w:rsidRDefault="00C55311" w:rsidP="00C72B55">
      <w:pPr>
        <w:pStyle w:val="Proposal"/>
        <w:rPr>
          <w:lang w:val="en-US"/>
        </w:rPr>
      </w:pPr>
      <w:bookmarkStart w:id="2" w:name="_Toc32363295"/>
      <w:bookmarkStart w:id="3" w:name="_Toc32363725"/>
      <w:bookmarkStart w:id="4" w:name="_Toc32551538"/>
      <w:r w:rsidRPr="00B67FC6">
        <w:rPr>
          <w:lang w:val="en-US"/>
        </w:rPr>
        <w:t xml:space="preserve">Proposal </w:t>
      </w:r>
      <w:r w:rsidR="00D823BB">
        <w:rPr>
          <w:lang w:val="en-US"/>
        </w:rPr>
        <w:t>1</w:t>
      </w:r>
      <w:r w:rsidR="006F5EE5">
        <w:rPr>
          <w:lang w:val="en-US"/>
        </w:rPr>
        <w:t>:</w:t>
      </w:r>
      <w:r w:rsidRPr="00B67FC6">
        <w:rPr>
          <w:lang w:val="en-US"/>
        </w:rPr>
        <w:tab/>
      </w:r>
      <w:bookmarkEnd w:id="2"/>
      <w:bookmarkEnd w:id="3"/>
      <w:bookmarkEnd w:id="4"/>
      <w:r w:rsidR="00080743">
        <w:rPr>
          <w:lang w:val="en-US"/>
        </w:rPr>
        <w:t>An OTA test system configuration with AoA offsets can be considered a permitted test system for IBM FR2 inter-band CA requirements: at least for CA between n261 and n260.</w:t>
      </w:r>
    </w:p>
    <w:p w14:paraId="41059651" w14:textId="2FC4B5CC" w:rsidR="00080743" w:rsidRDefault="00080743" w:rsidP="00080743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2:</w:t>
      </w:r>
      <w:r w:rsidRPr="00B67FC6">
        <w:rPr>
          <w:lang w:val="en-US"/>
        </w:rPr>
        <w:tab/>
      </w:r>
      <w:r>
        <w:rPr>
          <w:lang w:val="en-US"/>
        </w:rPr>
        <w:t xml:space="preserve">The applicability of a test system configuration with AoA offsets </w:t>
      </w:r>
      <w:r w:rsidR="00BE795D">
        <w:rPr>
          <w:lang w:val="en-US"/>
        </w:rPr>
        <w:t xml:space="preserve">to band n262 test cases </w:t>
      </w:r>
      <w:r>
        <w:rPr>
          <w:lang w:val="en-US"/>
        </w:rPr>
        <w:t>should be checked after band n262 requirements and scope of CA configurations with n262 are better understood.</w:t>
      </w:r>
    </w:p>
    <w:p w14:paraId="00DA926C" w14:textId="5C14FDB5" w:rsidR="00080743" w:rsidRDefault="00080743" w:rsidP="00080743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3:</w:t>
      </w:r>
      <w:r w:rsidRPr="00B67FC6">
        <w:rPr>
          <w:lang w:val="en-US"/>
        </w:rPr>
        <w:tab/>
      </w:r>
      <w:r>
        <w:rPr>
          <w:lang w:val="en-US"/>
        </w:rPr>
        <w:t xml:space="preserve">The applicability of a test system configuration with AoA offsets </w:t>
      </w:r>
      <w:r w:rsidR="00BE795D">
        <w:rPr>
          <w:lang w:val="en-US"/>
        </w:rPr>
        <w:t xml:space="preserve">to CBM test cases </w:t>
      </w:r>
      <w:r>
        <w:rPr>
          <w:lang w:val="en-US"/>
        </w:rPr>
        <w:t xml:space="preserve">should be checked after </w:t>
      </w:r>
      <w:r w:rsidR="00253AF5">
        <w:rPr>
          <w:lang w:val="en-US"/>
        </w:rPr>
        <w:t>the scope of CBM requirements for FR2 CA is better understood</w:t>
      </w:r>
      <w:r>
        <w:rPr>
          <w:lang w:val="en-US"/>
        </w:rPr>
        <w:t>.</w:t>
      </w:r>
    </w:p>
    <w:p w14:paraId="34C99636" w14:textId="36CAE908" w:rsidR="008E7986" w:rsidRPr="00B67FC6" w:rsidRDefault="008E7986" w:rsidP="00CA261C">
      <w:pPr>
        <w:pStyle w:val="Heading1"/>
        <w:rPr>
          <w:lang w:val="en-US"/>
        </w:rPr>
      </w:pPr>
      <w:r w:rsidRPr="00B67FC6">
        <w:rPr>
          <w:lang w:val="en-US"/>
        </w:rPr>
        <w:lastRenderedPageBreak/>
        <w:t>3</w:t>
      </w:r>
      <w:r w:rsidRPr="00B67FC6">
        <w:rPr>
          <w:lang w:val="en-US"/>
        </w:rPr>
        <w:tab/>
        <w:t>Conclusions</w:t>
      </w:r>
    </w:p>
    <w:p w14:paraId="04CD4493" w14:textId="5F1D6E79" w:rsidR="00C72B55" w:rsidRDefault="00C72B55" w:rsidP="00C72B55">
      <w:pPr>
        <w:rPr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 xml:space="preserve">provides our view on the </w:t>
      </w:r>
      <w:r w:rsidR="00253AF5">
        <w:rPr>
          <w:lang w:val="en-US"/>
        </w:rPr>
        <w:t>impact of a test environment with AoA offsets on the spatially filtered PSD perceived by the UE configured with CA in FR2.  We have made the following observation and proposals:</w:t>
      </w:r>
    </w:p>
    <w:p w14:paraId="0C080DDE" w14:textId="11AA0EE0" w:rsidR="00253AF5" w:rsidRDefault="00253AF5" w:rsidP="00253AF5">
      <w:pPr>
        <w:pStyle w:val="Proposal"/>
        <w:rPr>
          <w:lang w:val="en-US"/>
        </w:rPr>
      </w:pPr>
      <w:r>
        <w:rPr>
          <w:lang w:val="en-US"/>
        </w:rPr>
        <w:t>Observation</w:t>
      </w:r>
      <w:r w:rsidRPr="00B67FC6">
        <w:rPr>
          <w:lang w:val="en-US"/>
        </w:rPr>
        <w:t xml:space="preserve"> </w:t>
      </w:r>
      <w:r>
        <w:rPr>
          <w:lang w:val="en-US"/>
        </w:rPr>
        <w:t>1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>
        <w:rPr>
          <w:lang w:val="en-US"/>
        </w:rPr>
        <w:t>At least for IBM inter-band CA requirements, AoA offsets of up to 7 degrees between two FR2 CA component carriers do not significantly impact the PSD difference assumpiton taken for the core requirement.</w:t>
      </w:r>
    </w:p>
    <w:p w14:paraId="35905323" w14:textId="77777777" w:rsidR="00253AF5" w:rsidRDefault="00253AF5" w:rsidP="00253AF5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1:</w:t>
      </w:r>
      <w:r w:rsidRPr="00B67FC6">
        <w:rPr>
          <w:lang w:val="en-US"/>
        </w:rPr>
        <w:tab/>
      </w:r>
      <w:r>
        <w:rPr>
          <w:lang w:val="en-US"/>
        </w:rPr>
        <w:t>An OTA test system configuration with AoA offsets can be considered a permitted test system for IBM FR2 inter-band CA requirements: at least for CA between n261 and n260.</w:t>
      </w:r>
    </w:p>
    <w:p w14:paraId="7CD22DA5" w14:textId="77777777" w:rsidR="00253AF5" w:rsidRDefault="00253AF5" w:rsidP="00253AF5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2:</w:t>
      </w:r>
      <w:r w:rsidRPr="00B67FC6">
        <w:rPr>
          <w:lang w:val="en-US"/>
        </w:rPr>
        <w:tab/>
      </w:r>
      <w:r>
        <w:rPr>
          <w:lang w:val="en-US"/>
        </w:rPr>
        <w:t>The applicability of a test system configuration with AoA offsets should be checked after band n262 requirements and scope of CA configurations with n262 are better understood.</w:t>
      </w:r>
    </w:p>
    <w:p w14:paraId="44095861" w14:textId="7DBD68C8" w:rsidR="00253AF5" w:rsidRDefault="00253AF5" w:rsidP="00253AF5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3:</w:t>
      </w:r>
      <w:r w:rsidRPr="00B67FC6">
        <w:rPr>
          <w:lang w:val="en-US"/>
        </w:rPr>
        <w:tab/>
      </w:r>
      <w:r>
        <w:rPr>
          <w:lang w:val="en-US"/>
        </w:rPr>
        <w:t>The applicability of a test system configuration with AoA offsets should be checked after the scope of CBM requirements for FR2 CA is better understood.</w:t>
      </w:r>
    </w:p>
    <w:p w14:paraId="5D2DDC34" w14:textId="77777777" w:rsidR="005E69AE" w:rsidRPr="00B67FC6" w:rsidRDefault="005E69AE" w:rsidP="005E69AE">
      <w:pPr>
        <w:pStyle w:val="Heading1"/>
        <w:rPr>
          <w:lang w:val="en-US"/>
        </w:rPr>
      </w:pPr>
      <w:r w:rsidRPr="00B67FC6">
        <w:rPr>
          <w:lang w:val="en-US"/>
        </w:rPr>
        <w:t>4</w:t>
      </w:r>
      <w:r w:rsidRPr="00B67FC6">
        <w:rPr>
          <w:lang w:val="en-US"/>
        </w:rPr>
        <w:tab/>
        <w:t>References</w:t>
      </w:r>
    </w:p>
    <w:p w14:paraId="55AE294B" w14:textId="37507468" w:rsidR="00AF3ADC" w:rsidRDefault="00AF3ADC" w:rsidP="00BB3962">
      <w:pPr>
        <w:pStyle w:val="EX"/>
        <w:numPr>
          <w:ilvl w:val="0"/>
          <w:numId w:val="5"/>
        </w:numPr>
      </w:pPr>
      <w:bookmarkStart w:id="5" w:name="_Ref54242064"/>
      <w:r w:rsidRPr="00AF3ADC">
        <w:t>R4-2000445</w:t>
      </w:r>
      <w:r>
        <w:t>, “</w:t>
      </w:r>
      <w:r w:rsidRPr="00AF3ADC">
        <w:t>Consideration on capability of multi signal transmission from single AoA in FR2 OTA test system”, Anritsu Corporation, RAN4 #94</w:t>
      </w:r>
      <w:r>
        <w:t>e, February 2020</w:t>
      </w:r>
      <w:bookmarkEnd w:id="5"/>
    </w:p>
    <w:p w14:paraId="68F8FB72" w14:textId="302474FE" w:rsidR="00AF3ADC" w:rsidRDefault="00AF3ADC" w:rsidP="00BB3962">
      <w:pPr>
        <w:pStyle w:val="EX"/>
        <w:numPr>
          <w:ilvl w:val="0"/>
          <w:numId w:val="5"/>
        </w:numPr>
      </w:pPr>
      <w:bookmarkStart w:id="6" w:name="_Ref54242170"/>
      <w:r w:rsidRPr="00AF3ADC">
        <w:t>R4-2003332</w:t>
      </w:r>
      <w:r>
        <w:t>, “</w:t>
      </w:r>
      <w:r w:rsidRPr="00AF3ADC">
        <w:t>Consideration on FR2 OTA test system with multi signal transmission</w:t>
      </w:r>
      <w:r>
        <w:t xml:space="preserve">,” </w:t>
      </w:r>
      <w:r w:rsidRPr="00AF3ADC">
        <w:t>Anritsu Corporation</w:t>
      </w:r>
      <w:r>
        <w:t>, RAN4 #94bis-e, April 2020</w:t>
      </w:r>
      <w:bookmarkEnd w:id="6"/>
    </w:p>
    <w:p w14:paraId="5CFE0747" w14:textId="3AEBCB3A" w:rsidR="00BB3962" w:rsidRDefault="00AF3ADC" w:rsidP="00BB3962">
      <w:pPr>
        <w:pStyle w:val="EX"/>
        <w:numPr>
          <w:ilvl w:val="0"/>
          <w:numId w:val="5"/>
        </w:numPr>
      </w:pPr>
      <w:bookmarkStart w:id="7" w:name="_Ref54242211"/>
      <w:r w:rsidRPr="00AF3ADC">
        <w:t>R4-2012715</w:t>
      </w:r>
      <w:r>
        <w:t>, “</w:t>
      </w:r>
      <w:r w:rsidRPr="00AF3ADC">
        <w:t>WF on the inter-band CA within FR2 objective</w:t>
      </w:r>
      <w:r>
        <w:t xml:space="preserve">,” </w:t>
      </w:r>
      <w:r w:rsidRPr="00AF3ADC">
        <w:t>Anritsu Corporation</w:t>
      </w:r>
      <w:r>
        <w:t>, 3GPP RAN4 #97e, August 2020</w:t>
      </w:r>
      <w:bookmarkEnd w:id="7"/>
    </w:p>
    <w:p w14:paraId="6322CC7D" w14:textId="2C7A8277" w:rsidR="00103C69" w:rsidRPr="00500E39" w:rsidRDefault="00E176D9" w:rsidP="00500E39">
      <w:pPr>
        <w:pStyle w:val="EX"/>
        <w:numPr>
          <w:ilvl w:val="0"/>
          <w:numId w:val="5"/>
        </w:numPr>
      </w:pPr>
      <w:bookmarkStart w:id="8" w:name="_Ref54265282"/>
      <w:r w:rsidRPr="00E176D9">
        <w:t>R4-2004700</w:t>
      </w:r>
      <w:r>
        <w:t>, “</w:t>
      </w:r>
      <w:r w:rsidRPr="00E176D9">
        <w:t>Views on PSD difference in FR2</w:t>
      </w:r>
      <w:r>
        <w:t>,” Apple Inc., 3GPP RAN4 #94bis-e, April 2020</w:t>
      </w:r>
      <w:bookmarkEnd w:id="0"/>
      <w:bookmarkEnd w:id="8"/>
    </w:p>
    <w:sectPr w:rsidR="00103C69" w:rsidRPr="00500E39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38B6D" w14:textId="77777777" w:rsidR="00302208" w:rsidRDefault="00302208">
      <w:r>
        <w:separator/>
      </w:r>
    </w:p>
  </w:endnote>
  <w:endnote w:type="continuationSeparator" w:id="0">
    <w:p w14:paraId="7278A098" w14:textId="77777777" w:rsidR="00302208" w:rsidRDefault="0030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DB5FE0" w:rsidRDefault="00DB5FE0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DB5FE0" w:rsidRDefault="00DB5FE0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40005" w14:textId="77777777" w:rsidR="00302208" w:rsidRDefault="00302208">
      <w:r>
        <w:separator/>
      </w:r>
    </w:p>
  </w:footnote>
  <w:footnote w:type="continuationSeparator" w:id="0">
    <w:p w14:paraId="7FA7F416" w14:textId="77777777" w:rsidR="00302208" w:rsidRDefault="0030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DB5FE0" w:rsidRDefault="00DB5F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DB5FE0" w:rsidRDefault="00DB5F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4E3"/>
    <w:rsid w:val="00002BE7"/>
    <w:rsid w:val="00010C08"/>
    <w:rsid w:val="00033354"/>
    <w:rsid w:val="00033397"/>
    <w:rsid w:val="00040095"/>
    <w:rsid w:val="00051834"/>
    <w:rsid w:val="00054A22"/>
    <w:rsid w:val="00054B1B"/>
    <w:rsid w:val="00060CC9"/>
    <w:rsid w:val="00061C04"/>
    <w:rsid w:val="00062023"/>
    <w:rsid w:val="000655A6"/>
    <w:rsid w:val="000660CF"/>
    <w:rsid w:val="0007046D"/>
    <w:rsid w:val="00080512"/>
    <w:rsid w:val="00080743"/>
    <w:rsid w:val="000A0284"/>
    <w:rsid w:val="000A365D"/>
    <w:rsid w:val="000A68F3"/>
    <w:rsid w:val="000B4706"/>
    <w:rsid w:val="000C47C3"/>
    <w:rsid w:val="000C7D43"/>
    <w:rsid w:val="000D58AB"/>
    <w:rsid w:val="000D76CE"/>
    <w:rsid w:val="00103C69"/>
    <w:rsid w:val="00104BC6"/>
    <w:rsid w:val="001052AE"/>
    <w:rsid w:val="001133A5"/>
    <w:rsid w:val="0011390E"/>
    <w:rsid w:val="00114E2C"/>
    <w:rsid w:val="0012301B"/>
    <w:rsid w:val="00133525"/>
    <w:rsid w:val="00141628"/>
    <w:rsid w:val="001445D7"/>
    <w:rsid w:val="0016035E"/>
    <w:rsid w:val="00166C80"/>
    <w:rsid w:val="00167B4B"/>
    <w:rsid w:val="00172077"/>
    <w:rsid w:val="00172B21"/>
    <w:rsid w:val="00174D15"/>
    <w:rsid w:val="00183617"/>
    <w:rsid w:val="001A4C42"/>
    <w:rsid w:val="001A4C4A"/>
    <w:rsid w:val="001B4767"/>
    <w:rsid w:val="001C21C3"/>
    <w:rsid w:val="001D02C2"/>
    <w:rsid w:val="001E069F"/>
    <w:rsid w:val="001F0C1D"/>
    <w:rsid w:val="001F0F72"/>
    <w:rsid w:val="001F1132"/>
    <w:rsid w:val="001F168B"/>
    <w:rsid w:val="00217CA6"/>
    <w:rsid w:val="00221868"/>
    <w:rsid w:val="00223B85"/>
    <w:rsid w:val="00224672"/>
    <w:rsid w:val="00232817"/>
    <w:rsid w:val="00233F83"/>
    <w:rsid w:val="002347A2"/>
    <w:rsid w:val="00234C16"/>
    <w:rsid w:val="00240238"/>
    <w:rsid w:val="00245835"/>
    <w:rsid w:val="00247926"/>
    <w:rsid w:val="00247BBA"/>
    <w:rsid w:val="0025184C"/>
    <w:rsid w:val="002527DF"/>
    <w:rsid w:val="00253AF5"/>
    <w:rsid w:val="00255AE9"/>
    <w:rsid w:val="002675F0"/>
    <w:rsid w:val="002718A2"/>
    <w:rsid w:val="0027462C"/>
    <w:rsid w:val="00274694"/>
    <w:rsid w:val="00276EE4"/>
    <w:rsid w:val="002866FE"/>
    <w:rsid w:val="00290BFF"/>
    <w:rsid w:val="0029181A"/>
    <w:rsid w:val="002A6938"/>
    <w:rsid w:val="002B03B2"/>
    <w:rsid w:val="002B5669"/>
    <w:rsid w:val="002B6339"/>
    <w:rsid w:val="002C04C0"/>
    <w:rsid w:val="002C0B6A"/>
    <w:rsid w:val="002C3BA0"/>
    <w:rsid w:val="002E00EE"/>
    <w:rsid w:val="002E4E23"/>
    <w:rsid w:val="002E68C5"/>
    <w:rsid w:val="002F14F1"/>
    <w:rsid w:val="002F5B03"/>
    <w:rsid w:val="002F5BB3"/>
    <w:rsid w:val="002F6CA7"/>
    <w:rsid w:val="002F6EC7"/>
    <w:rsid w:val="00302208"/>
    <w:rsid w:val="003172DC"/>
    <w:rsid w:val="0032023A"/>
    <w:rsid w:val="0032725C"/>
    <w:rsid w:val="00330763"/>
    <w:rsid w:val="00337522"/>
    <w:rsid w:val="0034052F"/>
    <w:rsid w:val="00342A3F"/>
    <w:rsid w:val="00352736"/>
    <w:rsid w:val="0035462D"/>
    <w:rsid w:val="003549DF"/>
    <w:rsid w:val="00362052"/>
    <w:rsid w:val="00362E0C"/>
    <w:rsid w:val="003630C0"/>
    <w:rsid w:val="0036314F"/>
    <w:rsid w:val="00370AA8"/>
    <w:rsid w:val="00374F36"/>
    <w:rsid w:val="003765B8"/>
    <w:rsid w:val="003811A1"/>
    <w:rsid w:val="00391562"/>
    <w:rsid w:val="003945EB"/>
    <w:rsid w:val="00394C76"/>
    <w:rsid w:val="003A0483"/>
    <w:rsid w:val="003C3971"/>
    <w:rsid w:val="003C3BBC"/>
    <w:rsid w:val="003D458C"/>
    <w:rsid w:val="003D6AF1"/>
    <w:rsid w:val="003E62EA"/>
    <w:rsid w:val="003E7753"/>
    <w:rsid w:val="003F6907"/>
    <w:rsid w:val="00400DB6"/>
    <w:rsid w:val="004135C3"/>
    <w:rsid w:val="00417962"/>
    <w:rsid w:val="00421408"/>
    <w:rsid w:val="00423334"/>
    <w:rsid w:val="00423E6B"/>
    <w:rsid w:val="00427CD6"/>
    <w:rsid w:val="004345EC"/>
    <w:rsid w:val="00436666"/>
    <w:rsid w:val="00443A6A"/>
    <w:rsid w:val="00447588"/>
    <w:rsid w:val="00447A0B"/>
    <w:rsid w:val="00452D32"/>
    <w:rsid w:val="0046419A"/>
    <w:rsid w:val="00464AA2"/>
    <w:rsid w:val="00465AB5"/>
    <w:rsid w:val="004814C2"/>
    <w:rsid w:val="004826A9"/>
    <w:rsid w:val="00485C10"/>
    <w:rsid w:val="004A08D4"/>
    <w:rsid w:val="004A75AB"/>
    <w:rsid w:val="004C0A98"/>
    <w:rsid w:val="004C1601"/>
    <w:rsid w:val="004C38FF"/>
    <w:rsid w:val="004C4EE2"/>
    <w:rsid w:val="004C613F"/>
    <w:rsid w:val="004D3578"/>
    <w:rsid w:val="004E213A"/>
    <w:rsid w:val="004E3058"/>
    <w:rsid w:val="004F0988"/>
    <w:rsid w:val="004F3340"/>
    <w:rsid w:val="004F3E3D"/>
    <w:rsid w:val="004F5640"/>
    <w:rsid w:val="00500E39"/>
    <w:rsid w:val="005027A3"/>
    <w:rsid w:val="005052C8"/>
    <w:rsid w:val="005245BF"/>
    <w:rsid w:val="0053388B"/>
    <w:rsid w:val="00535773"/>
    <w:rsid w:val="00543C32"/>
    <w:rsid w:val="00543E6C"/>
    <w:rsid w:val="005579A3"/>
    <w:rsid w:val="00565087"/>
    <w:rsid w:val="00572E14"/>
    <w:rsid w:val="005738D7"/>
    <w:rsid w:val="00575C74"/>
    <w:rsid w:val="00575F62"/>
    <w:rsid w:val="00582A3C"/>
    <w:rsid w:val="005931A1"/>
    <w:rsid w:val="0059483E"/>
    <w:rsid w:val="00594C1B"/>
    <w:rsid w:val="005967E4"/>
    <w:rsid w:val="005973BE"/>
    <w:rsid w:val="005A5986"/>
    <w:rsid w:val="005B0DF2"/>
    <w:rsid w:val="005C294C"/>
    <w:rsid w:val="005C78F4"/>
    <w:rsid w:val="005D2E01"/>
    <w:rsid w:val="005D7526"/>
    <w:rsid w:val="005E3482"/>
    <w:rsid w:val="005E4138"/>
    <w:rsid w:val="005E69AE"/>
    <w:rsid w:val="005F42E3"/>
    <w:rsid w:val="00602AEA"/>
    <w:rsid w:val="00607E3C"/>
    <w:rsid w:val="00614FDF"/>
    <w:rsid w:val="00616473"/>
    <w:rsid w:val="00616B6D"/>
    <w:rsid w:val="006240F7"/>
    <w:rsid w:val="006246A7"/>
    <w:rsid w:val="0062595A"/>
    <w:rsid w:val="0063543D"/>
    <w:rsid w:val="00636675"/>
    <w:rsid w:val="00640B80"/>
    <w:rsid w:val="00641078"/>
    <w:rsid w:val="00643744"/>
    <w:rsid w:val="00647114"/>
    <w:rsid w:val="00650E26"/>
    <w:rsid w:val="00654196"/>
    <w:rsid w:val="00671488"/>
    <w:rsid w:val="0068172C"/>
    <w:rsid w:val="006856F6"/>
    <w:rsid w:val="006945F0"/>
    <w:rsid w:val="00696C30"/>
    <w:rsid w:val="006A323F"/>
    <w:rsid w:val="006A74F0"/>
    <w:rsid w:val="006B30D0"/>
    <w:rsid w:val="006B444A"/>
    <w:rsid w:val="006C3B9C"/>
    <w:rsid w:val="006C3D95"/>
    <w:rsid w:val="006D0763"/>
    <w:rsid w:val="006D2D7D"/>
    <w:rsid w:val="006E5C86"/>
    <w:rsid w:val="006F5EE5"/>
    <w:rsid w:val="00703CAB"/>
    <w:rsid w:val="00712FC4"/>
    <w:rsid w:val="00713C44"/>
    <w:rsid w:val="007169C2"/>
    <w:rsid w:val="00717F7A"/>
    <w:rsid w:val="0072603E"/>
    <w:rsid w:val="00734A5B"/>
    <w:rsid w:val="0074026F"/>
    <w:rsid w:val="007429F6"/>
    <w:rsid w:val="00744E76"/>
    <w:rsid w:val="00745AFC"/>
    <w:rsid w:val="00747F8C"/>
    <w:rsid w:val="00752198"/>
    <w:rsid w:val="00753881"/>
    <w:rsid w:val="007576C6"/>
    <w:rsid w:val="0076797D"/>
    <w:rsid w:val="00774153"/>
    <w:rsid w:val="00774DA4"/>
    <w:rsid w:val="00777F7E"/>
    <w:rsid w:val="00781F0F"/>
    <w:rsid w:val="0078418F"/>
    <w:rsid w:val="0079560E"/>
    <w:rsid w:val="007A78C2"/>
    <w:rsid w:val="007B52AE"/>
    <w:rsid w:val="007B5F2D"/>
    <w:rsid w:val="007B600E"/>
    <w:rsid w:val="007B670C"/>
    <w:rsid w:val="007D48E9"/>
    <w:rsid w:val="007D4A21"/>
    <w:rsid w:val="007E1FDF"/>
    <w:rsid w:val="007E22B1"/>
    <w:rsid w:val="007E2512"/>
    <w:rsid w:val="007E3401"/>
    <w:rsid w:val="007E4B54"/>
    <w:rsid w:val="007E5413"/>
    <w:rsid w:val="007E7F92"/>
    <w:rsid w:val="007F0F4A"/>
    <w:rsid w:val="007F295E"/>
    <w:rsid w:val="007F3291"/>
    <w:rsid w:val="007F7255"/>
    <w:rsid w:val="008006DE"/>
    <w:rsid w:val="008028A4"/>
    <w:rsid w:val="00810D98"/>
    <w:rsid w:val="0081595C"/>
    <w:rsid w:val="00820B25"/>
    <w:rsid w:val="00830747"/>
    <w:rsid w:val="008316A6"/>
    <w:rsid w:val="00833B72"/>
    <w:rsid w:val="008436F3"/>
    <w:rsid w:val="00851EAD"/>
    <w:rsid w:val="008624E8"/>
    <w:rsid w:val="00864F5A"/>
    <w:rsid w:val="008653C7"/>
    <w:rsid w:val="00866F8F"/>
    <w:rsid w:val="008768CA"/>
    <w:rsid w:val="00876D37"/>
    <w:rsid w:val="00876E4D"/>
    <w:rsid w:val="008825FE"/>
    <w:rsid w:val="00884344"/>
    <w:rsid w:val="008C384C"/>
    <w:rsid w:val="008E7986"/>
    <w:rsid w:val="008F61EB"/>
    <w:rsid w:val="0090166D"/>
    <w:rsid w:val="0090271F"/>
    <w:rsid w:val="00902E23"/>
    <w:rsid w:val="009114D7"/>
    <w:rsid w:val="00912751"/>
    <w:rsid w:val="0091348E"/>
    <w:rsid w:val="009165E6"/>
    <w:rsid w:val="00917CCB"/>
    <w:rsid w:val="00930A02"/>
    <w:rsid w:val="00942EC2"/>
    <w:rsid w:val="00953D37"/>
    <w:rsid w:val="00954F90"/>
    <w:rsid w:val="00977951"/>
    <w:rsid w:val="00983EA5"/>
    <w:rsid w:val="009A6180"/>
    <w:rsid w:val="009C0EB7"/>
    <w:rsid w:val="009C51EA"/>
    <w:rsid w:val="009F37B7"/>
    <w:rsid w:val="009F5E43"/>
    <w:rsid w:val="00A07D41"/>
    <w:rsid w:val="00A10F02"/>
    <w:rsid w:val="00A1199C"/>
    <w:rsid w:val="00A13331"/>
    <w:rsid w:val="00A164B4"/>
    <w:rsid w:val="00A201FB"/>
    <w:rsid w:val="00A20351"/>
    <w:rsid w:val="00A218EA"/>
    <w:rsid w:val="00A26956"/>
    <w:rsid w:val="00A32513"/>
    <w:rsid w:val="00A3252A"/>
    <w:rsid w:val="00A42A6E"/>
    <w:rsid w:val="00A51462"/>
    <w:rsid w:val="00A53724"/>
    <w:rsid w:val="00A61773"/>
    <w:rsid w:val="00A73129"/>
    <w:rsid w:val="00A81F5A"/>
    <w:rsid w:val="00A82346"/>
    <w:rsid w:val="00A92BA1"/>
    <w:rsid w:val="00A96AA8"/>
    <w:rsid w:val="00AA37A7"/>
    <w:rsid w:val="00AB37E2"/>
    <w:rsid w:val="00AC5544"/>
    <w:rsid w:val="00AC6BC6"/>
    <w:rsid w:val="00AC7371"/>
    <w:rsid w:val="00AC762E"/>
    <w:rsid w:val="00AC7DB5"/>
    <w:rsid w:val="00AD3D1D"/>
    <w:rsid w:val="00AE05F2"/>
    <w:rsid w:val="00AE3797"/>
    <w:rsid w:val="00AF3ADC"/>
    <w:rsid w:val="00AF4B6D"/>
    <w:rsid w:val="00AF65AC"/>
    <w:rsid w:val="00B009DB"/>
    <w:rsid w:val="00B02A63"/>
    <w:rsid w:val="00B04359"/>
    <w:rsid w:val="00B070F5"/>
    <w:rsid w:val="00B15449"/>
    <w:rsid w:val="00B21131"/>
    <w:rsid w:val="00B413BE"/>
    <w:rsid w:val="00B4737E"/>
    <w:rsid w:val="00B53321"/>
    <w:rsid w:val="00B65781"/>
    <w:rsid w:val="00B66028"/>
    <w:rsid w:val="00B67FC6"/>
    <w:rsid w:val="00B74411"/>
    <w:rsid w:val="00B93086"/>
    <w:rsid w:val="00B96F71"/>
    <w:rsid w:val="00B97B84"/>
    <w:rsid w:val="00BA19ED"/>
    <w:rsid w:val="00BA300B"/>
    <w:rsid w:val="00BA4B8D"/>
    <w:rsid w:val="00BB3962"/>
    <w:rsid w:val="00BC0F7D"/>
    <w:rsid w:val="00BC6E8D"/>
    <w:rsid w:val="00BC7FA1"/>
    <w:rsid w:val="00BD0602"/>
    <w:rsid w:val="00BD548F"/>
    <w:rsid w:val="00BD5B79"/>
    <w:rsid w:val="00BE06B4"/>
    <w:rsid w:val="00BE0C45"/>
    <w:rsid w:val="00BE3255"/>
    <w:rsid w:val="00BE41F7"/>
    <w:rsid w:val="00BE58CA"/>
    <w:rsid w:val="00BE795D"/>
    <w:rsid w:val="00BF128E"/>
    <w:rsid w:val="00BF6A6D"/>
    <w:rsid w:val="00C0300E"/>
    <w:rsid w:val="00C1496A"/>
    <w:rsid w:val="00C2086E"/>
    <w:rsid w:val="00C2177C"/>
    <w:rsid w:val="00C2569A"/>
    <w:rsid w:val="00C33079"/>
    <w:rsid w:val="00C3391F"/>
    <w:rsid w:val="00C37672"/>
    <w:rsid w:val="00C45231"/>
    <w:rsid w:val="00C55311"/>
    <w:rsid w:val="00C72833"/>
    <w:rsid w:val="00C72B55"/>
    <w:rsid w:val="00C742F2"/>
    <w:rsid w:val="00C77EA5"/>
    <w:rsid w:val="00C80F1D"/>
    <w:rsid w:val="00C85200"/>
    <w:rsid w:val="00C93F40"/>
    <w:rsid w:val="00C95DDD"/>
    <w:rsid w:val="00C967AB"/>
    <w:rsid w:val="00CA261C"/>
    <w:rsid w:val="00CA3D0C"/>
    <w:rsid w:val="00CC4257"/>
    <w:rsid w:val="00CC54CB"/>
    <w:rsid w:val="00CC66D7"/>
    <w:rsid w:val="00CD06FF"/>
    <w:rsid w:val="00CD1936"/>
    <w:rsid w:val="00CD356D"/>
    <w:rsid w:val="00CD47D7"/>
    <w:rsid w:val="00CD5FA3"/>
    <w:rsid w:val="00CE2522"/>
    <w:rsid w:val="00CE313E"/>
    <w:rsid w:val="00CF20E3"/>
    <w:rsid w:val="00CF42E1"/>
    <w:rsid w:val="00D055C9"/>
    <w:rsid w:val="00D20493"/>
    <w:rsid w:val="00D258C6"/>
    <w:rsid w:val="00D26519"/>
    <w:rsid w:val="00D309CC"/>
    <w:rsid w:val="00D32F03"/>
    <w:rsid w:val="00D3528C"/>
    <w:rsid w:val="00D41053"/>
    <w:rsid w:val="00D46431"/>
    <w:rsid w:val="00D4674C"/>
    <w:rsid w:val="00D56A52"/>
    <w:rsid w:val="00D57972"/>
    <w:rsid w:val="00D625A5"/>
    <w:rsid w:val="00D656A7"/>
    <w:rsid w:val="00D675A9"/>
    <w:rsid w:val="00D67E84"/>
    <w:rsid w:val="00D738D6"/>
    <w:rsid w:val="00D75169"/>
    <w:rsid w:val="00D75373"/>
    <w:rsid w:val="00D755EB"/>
    <w:rsid w:val="00D823BB"/>
    <w:rsid w:val="00D87C1E"/>
    <w:rsid w:val="00D87E00"/>
    <w:rsid w:val="00D9134D"/>
    <w:rsid w:val="00DA0FB7"/>
    <w:rsid w:val="00DA7A03"/>
    <w:rsid w:val="00DA7AB5"/>
    <w:rsid w:val="00DB1818"/>
    <w:rsid w:val="00DB3753"/>
    <w:rsid w:val="00DB5FE0"/>
    <w:rsid w:val="00DC309B"/>
    <w:rsid w:val="00DC4DA2"/>
    <w:rsid w:val="00DC5A8F"/>
    <w:rsid w:val="00DC6060"/>
    <w:rsid w:val="00DD4A8A"/>
    <w:rsid w:val="00DD4C17"/>
    <w:rsid w:val="00DD51EB"/>
    <w:rsid w:val="00DF2B1F"/>
    <w:rsid w:val="00DF6189"/>
    <w:rsid w:val="00DF62CD"/>
    <w:rsid w:val="00E024C7"/>
    <w:rsid w:val="00E144A1"/>
    <w:rsid w:val="00E16509"/>
    <w:rsid w:val="00E176D9"/>
    <w:rsid w:val="00E22C63"/>
    <w:rsid w:val="00E338FC"/>
    <w:rsid w:val="00E44582"/>
    <w:rsid w:val="00E46A0A"/>
    <w:rsid w:val="00E52814"/>
    <w:rsid w:val="00E60B57"/>
    <w:rsid w:val="00E72324"/>
    <w:rsid w:val="00E72ABE"/>
    <w:rsid w:val="00E77645"/>
    <w:rsid w:val="00E811DB"/>
    <w:rsid w:val="00E8519C"/>
    <w:rsid w:val="00E8554D"/>
    <w:rsid w:val="00E91111"/>
    <w:rsid w:val="00E95242"/>
    <w:rsid w:val="00E963AF"/>
    <w:rsid w:val="00EB3AE6"/>
    <w:rsid w:val="00EC475D"/>
    <w:rsid w:val="00EC4A25"/>
    <w:rsid w:val="00ED57CE"/>
    <w:rsid w:val="00ED7067"/>
    <w:rsid w:val="00ED70BD"/>
    <w:rsid w:val="00EE005C"/>
    <w:rsid w:val="00EE5AA7"/>
    <w:rsid w:val="00EE696A"/>
    <w:rsid w:val="00EF0368"/>
    <w:rsid w:val="00EF084E"/>
    <w:rsid w:val="00F01939"/>
    <w:rsid w:val="00F025A2"/>
    <w:rsid w:val="00F04712"/>
    <w:rsid w:val="00F075AF"/>
    <w:rsid w:val="00F157CB"/>
    <w:rsid w:val="00F21311"/>
    <w:rsid w:val="00F22EC7"/>
    <w:rsid w:val="00F25F1E"/>
    <w:rsid w:val="00F3058B"/>
    <w:rsid w:val="00F325C8"/>
    <w:rsid w:val="00F36FEB"/>
    <w:rsid w:val="00F37886"/>
    <w:rsid w:val="00F412EA"/>
    <w:rsid w:val="00F475BD"/>
    <w:rsid w:val="00F62AEB"/>
    <w:rsid w:val="00F653B8"/>
    <w:rsid w:val="00F703CE"/>
    <w:rsid w:val="00F70647"/>
    <w:rsid w:val="00F76B98"/>
    <w:rsid w:val="00F810F1"/>
    <w:rsid w:val="00FA1266"/>
    <w:rsid w:val="00FA47C1"/>
    <w:rsid w:val="00FB2EC6"/>
    <w:rsid w:val="00FC1192"/>
    <w:rsid w:val="00FC716B"/>
    <w:rsid w:val="00FD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D32F03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F075AF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4737E"/>
    <w:rPr>
      <w:color w:val="808080"/>
    </w:rPr>
  </w:style>
  <w:style w:type="paragraph" w:styleId="ListParagraph">
    <w:name w:val="List Paragraph"/>
    <w:basedOn w:val="Normal"/>
    <w:uiPriority w:val="34"/>
    <w:qFormat/>
    <w:rsid w:val="00A3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1303B-98C5-9D41-9CCC-A43A31661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96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27</cp:revision>
  <cp:lastPrinted>2019-02-25T14:05:00Z</cp:lastPrinted>
  <dcterms:created xsi:type="dcterms:W3CDTF">2020-10-22T12:26:00Z</dcterms:created>
  <dcterms:modified xsi:type="dcterms:W3CDTF">2020-10-23T14:12:00Z</dcterms:modified>
  <cp:category/>
</cp:coreProperties>
</file>